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57D" w:rsidRDefault="008D357D" w:rsidP="008D357D">
      <w:pPr>
        <w:tabs>
          <w:tab w:val="left" w:pos="2730"/>
        </w:tabs>
        <w:spacing w:after="0"/>
        <w:rPr>
          <w:rFonts w:ascii="Times New Roman" w:eastAsiaTheme="minorHAnsi" w:hAnsi="Times New Roman"/>
          <w:b/>
          <w:noProof/>
          <w:sz w:val="24"/>
          <w:szCs w:val="24"/>
          <w:lang w:val="sq-AL" w:eastAsia="en-GB"/>
        </w:rPr>
      </w:pPr>
      <w:r>
        <w:rPr>
          <w:rFonts w:eastAsiaTheme="minorHAnsi"/>
          <w:noProof/>
        </w:rPr>
        <w:drawing>
          <wp:anchor distT="0" distB="0" distL="114300" distR="114300" simplePos="0" relativeHeight="251659264" behindDoc="0" locked="0" layoutInCell="1" allowOverlap="1" wp14:anchorId="0C7AC868" wp14:editId="5D66E9D6">
            <wp:simplePos x="0" y="0"/>
            <wp:positionH relativeFrom="column">
              <wp:posOffset>841375</wp:posOffset>
            </wp:positionH>
            <wp:positionV relativeFrom="paragraph">
              <wp:posOffset>0</wp:posOffset>
            </wp:positionV>
            <wp:extent cx="5372100" cy="72453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24"/>
          <w:szCs w:val="24"/>
          <w:lang w:val="sq-AL" w:eastAsia="en-GB"/>
        </w:rPr>
        <w:t xml:space="preserve">       </w:t>
      </w:r>
    </w:p>
    <w:p w:rsidR="008D357D" w:rsidRPr="00A46BF3" w:rsidRDefault="008D357D" w:rsidP="008D357D">
      <w:pPr>
        <w:tabs>
          <w:tab w:val="left" w:pos="2730"/>
        </w:tabs>
        <w:spacing w:after="0"/>
        <w:jc w:val="center"/>
        <w:rPr>
          <w:rFonts w:ascii="Times New Roman" w:hAnsi="Times New Roman"/>
          <w:b/>
          <w:sz w:val="24"/>
          <w:szCs w:val="24"/>
          <w:lang w:val="sq-AL" w:eastAsia="en-GB"/>
        </w:rPr>
      </w:pPr>
      <w:r>
        <w:rPr>
          <w:rFonts w:ascii="Times New Roman" w:hAnsi="Times New Roman"/>
          <w:b/>
          <w:sz w:val="24"/>
          <w:szCs w:val="24"/>
          <w:lang w:val="sq-AL" w:eastAsia="en-GB"/>
        </w:rPr>
        <w:t>REPUBLIKA E SHQIPËRISË</w:t>
      </w:r>
    </w:p>
    <w:p w:rsidR="008D357D" w:rsidRDefault="008D357D" w:rsidP="008D357D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napToGrid w:val="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  <w:lang w:val="it-IT"/>
        </w:rPr>
        <w:t xml:space="preserve">MINISTRIA E SHËNDETËSISË DHE </w:t>
      </w:r>
      <w:r>
        <w:rPr>
          <w:rFonts w:ascii="Times New Roman" w:hAnsi="Times New Roman" w:cs="Times New Roman"/>
          <w:b/>
          <w:snapToGrid w:val="0"/>
          <w:sz w:val="24"/>
          <w:szCs w:val="24"/>
          <w:lang w:val="it-IT"/>
        </w:rPr>
        <w:t>MIRËQENIES</w:t>
      </w:r>
      <w:r>
        <w:rPr>
          <w:rFonts w:ascii="Times New Roman" w:hAnsi="Times New Roman" w:cs="Times New Roman"/>
          <w:b/>
          <w:snapToGrid w:val="0"/>
          <w:sz w:val="24"/>
          <w:szCs w:val="24"/>
          <w:lang w:val="it-IT"/>
        </w:rPr>
        <w:t xml:space="preserve"> SOCIALE</w:t>
      </w:r>
    </w:p>
    <w:p w:rsidR="008D357D" w:rsidRDefault="008D357D" w:rsidP="008D357D">
      <w:pPr>
        <w:tabs>
          <w:tab w:val="left" w:pos="2730"/>
        </w:tabs>
        <w:spacing w:after="0"/>
        <w:jc w:val="center"/>
        <w:rPr>
          <w:rFonts w:ascii="Times New Roman" w:hAnsi="Times New Roman" w:cs="Times New Roman"/>
          <w:b/>
          <w:snapToGrid w:val="0"/>
          <w:lang w:val="it-IT"/>
        </w:rPr>
      </w:pPr>
      <w:r>
        <w:rPr>
          <w:rFonts w:ascii="Times New Roman" w:hAnsi="Times New Roman" w:cs="Times New Roman"/>
          <w:b/>
          <w:snapToGrid w:val="0"/>
          <w:lang w:val="it-IT"/>
        </w:rPr>
        <w:t>OPERATORI I SHËRBIMEVE TË KUJDESIT SHËNDETËSOR</w:t>
      </w:r>
    </w:p>
    <w:p w:rsidR="008D357D" w:rsidRDefault="008D357D" w:rsidP="008D357D">
      <w:pPr>
        <w:tabs>
          <w:tab w:val="left" w:pos="2730"/>
          <w:tab w:val="left" w:pos="2850"/>
          <w:tab w:val="center" w:pos="4419"/>
        </w:tabs>
        <w:spacing w:after="0"/>
        <w:jc w:val="center"/>
        <w:rPr>
          <w:rFonts w:ascii="Times New Roman" w:hAnsi="Times New Roman" w:cs="Times New Roman"/>
          <w:b/>
          <w:snapToGrid w:val="0"/>
          <w:sz w:val="20"/>
          <w:szCs w:val="20"/>
          <w:lang w:val="it-IT"/>
        </w:rPr>
      </w:pPr>
      <w:r>
        <w:rPr>
          <w:rFonts w:ascii="Times New Roman" w:hAnsi="Times New Roman" w:cs="Times New Roman"/>
          <w:b/>
          <w:snapToGrid w:val="0"/>
          <w:sz w:val="20"/>
          <w:szCs w:val="20"/>
          <w:lang w:val="it-IT"/>
        </w:rPr>
        <w:t>DREJTORIA Q</w:t>
      </w:r>
      <w:r>
        <w:rPr>
          <w:rFonts w:ascii="Times New Roman" w:eastAsia="Times New Roman" w:hAnsi="Times New Roman" w:cs="Times New Roman"/>
          <w:b/>
          <w:sz w:val="20"/>
          <w:szCs w:val="20"/>
          <w:lang w:val="sq-AL"/>
        </w:rPr>
        <w:t>E</w:t>
      </w:r>
      <w:r>
        <w:rPr>
          <w:rFonts w:ascii="Times New Roman" w:hAnsi="Times New Roman" w:cs="Times New Roman"/>
          <w:b/>
          <w:snapToGrid w:val="0"/>
          <w:sz w:val="20"/>
          <w:szCs w:val="20"/>
          <w:lang w:val="it-IT"/>
        </w:rPr>
        <w:t>NDRORE</w:t>
      </w:r>
    </w:p>
    <w:p w:rsidR="008D357D" w:rsidRDefault="008D357D" w:rsidP="008D357D">
      <w:pPr>
        <w:tabs>
          <w:tab w:val="left" w:pos="2730"/>
          <w:tab w:val="left" w:pos="2850"/>
          <w:tab w:val="center" w:pos="4419"/>
        </w:tabs>
        <w:spacing w:after="0"/>
        <w:jc w:val="center"/>
        <w:rPr>
          <w:rFonts w:ascii="Times New Roman" w:hAnsi="Times New Roman" w:cs="Times New Roman"/>
          <w:b/>
          <w:snapToGrid w:val="0"/>
          <w:sz w:val="24"/>
          <w:szCs w:val="24"/>
          <w:highlight w:val="yellow"/>
          <w:lang w:val="it-IT"/>
        </w:rPr>
      </w:pPr>
    </w:p>
    <w:p w:rsidR="008D357D" w:rsidRDefault="008D357D" w:rsidP="008D3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NJOFTIM PËR PUNËSIM</w:t>
      </w:r>
    </w:p>
    <w:p w:rsidR="008D357D" w:rsidRDefault="008D357D" w:rsidP="008D3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3E1B5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DREJTORIA RAJONALE OSHKSH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ELBASAN</w:t>
      </w:r>
    </w:p>
    <w:p w:rsidR="008D357D" w:rsidRDefault="008D357D" w:rsidP="008D3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SPITALI BASHKAK GRAMSH</w:t>
      </w:r>
    </w:p>
    <w:p w:rsidR="008D357D" w:rsidRDefault="008D357D" w:rsidP="008D3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sq-AL"/>
        </w:rPr>
      </w:pPr>
    </w:p>
    <w:p w:rsidR="008D357D" w:rsidRPr="005B7EEC" w:rsidRDefault="008D357D" w:rsidP="008D357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00747F">
        <w:rPr>
          <w:rFonts w:ascii="Times New Roman" w:eastAsia="Times New Roman" w:hAnsi="Times New Roman" w:cs="Times New Roman"/>
          <w:sz w:val="24"/>
          <w:szCs w:val="24"/>
          <w:lang w:val="sq-AL"/>
        </w:rPr>
        <w:t>Drejto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ria Qendrore e Operatorit të Shërbimeve të Kujdesit Shëndetësor,n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ë mbështetje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dhe zbatim të Ligjit nr. 7961, datë 12.07.1995 “Kodi i Punës së Republikës së Shqipërisë”, i ndryshuar, 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VKM nr. 419, datë 04.07.2018 “Për krijimin, mënyrën e organizimit dhe të funksionimit të Operatorit të Shërbimeve të Kujdesit Shëndetësor”, “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Rregullores së Brendshme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>ër Mënyrën e Funksionimit dhe Organizimit të Operatorit të Shërbimeve të Kujdesit Shëndetësor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” </w:t>
      </w:r>
      <w:r w:rsidRPr="005132EC">
        <w:rPr>
          <w:rFonts w:ascii="Times New Roman" w:eastAsia="Times New Roman" w:hAnsi="Times New Roman" w:cs="Times New Roman"/>
          <w:sz w:val="24"/>
          <w:szCs w:val="24"/>
          <w:lang w:val="sq-AL"/>
        </w:rPr>
        <w:t>miratuar me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Urdhër nr. 18, datë 17.01.2019 të Ministrit të Shëndetësisë dhe Mbrojtjes Sociale si dhe në zbatim të Udhëzim nr. 206, datë 09.04.2024 “Për procedurat e punësimit, emërimit, pezullimit, lirimit dhe të disiplinës të punonjësve të administratës në DQOSHKSH, DROSHKSH, NJVKSH dhe Drejtoritë e Shërbimit Spitalor në varësi të OSHKSH-së.”, njofton shpalljen e 1 (një) vendi të lirë në pozicionin si vijon:  </w:t>
      </w:r>
    </w:p>
    <w:p w:rsidR="008D357D" w:rsidRDefault="008D357D" w:rsidP="008D35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3E1B58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DREJTORIA RAJONALE OSHKSH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ELBASAN</w:t>
      </w:r>
    </w:p>
    <w:p w:rsidR="008D357D" w:rsidRDefault="008D357D" w:rsidP="008D35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DREJTORIA E SHËRBIMIT SPITALOR GRAMSH</w:t>
      </w:r>
    </w:p>
    <w:p w:rsidR="008D357D" w:rsidRDefault="008D357D" w:rsidP="008D357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8D357D" w:rsidRDefault="008D357D" w:rsidP="008D357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Pozicioni: Operator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q-AL"/>
        </w:rPr>
        <w:t>(1) punonjës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sq-AL"/>
        </w:rPr>
      </w:pP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Arsimi: 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Arsim i Lartë. Diplomat të cilat janë marrë jashtë vendit, duhet të jenë njohur paraprakisht pranë institucionit përgjegjës për njehsimin e diplomave, sipas legjislacionit në fuqi.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Përvoja: 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Eksperienca në punë do të përbëjë avantazh. 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Njohuri dhe aftësi:</w:t>
      </w:r>
    </w:p>
    <w:p w:rsidR="008D357D" w:rsidRPr="0069720B" w:rsidRDefault="008D357D" w:rsidP="008D35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69720B">
        <w:rPr>
          <w:rFonts w:ascii="Times New Roman" w:hAnsi="Times New Roman" w:cs="Times New Roman"/>
          <w:sz w:val="24"/>
          <w:szCs w:val="24"/>
          <w:lang w:val="sq-AL"/>
        </w:rPr>
        <w:t xml:space="preserve">Të jetë i komunikueshëm dhe i aftë të punojë në grup. Të jetë i aftë të përmbushë me korrektësi dhe në kohë detyrat e ngarkuara. Të jetë bashkëpunues me të gjithë nivelet/ sektorët e drejtorisë. </w:t>
      </w:r>
    </w:p>
    <w:p w:rsidR="008D357D" w:rsidRPr="004734A6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57D" w:rsidRDefault="008D357D" w:rsidP="008D357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Personat e interesuar duhet të dorëzojnë CV dhe dokumentacionin përkatës si vijon: 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Kërkesë për punësim;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Jetëshkrimine kandidatit (CV) (shtojca nr.2);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Fotokopje të letërnjoftimit (ID) ( kriter i detyrueshëm për kualifikim);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Fotokopje të librezës së punës (fotokopje e plotë e saj)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Diploma e shkollës (kopje e noterizuar)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lastRenderedPageBreak/>
        <w:t>Listë notash (kopje e noterizuar)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Për kandidatët që kanë studiuar jashtë vendit, diploma e tyra duhët të jetë e njohur nga Ministria e Arsimit dhe Sportit.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Dëshmi të njohjes së gjuhës/ve të huaja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Trajnime dhe dëshmi të tjera kualifikimesh që lidhen me fushën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Studime shtesë (master profesional/shkencor/diplomë shtesë...) (kopje e noterizuar)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Vërtetim dëshmie penaliteti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Raport mjeko-ligjor për aftësinë në punë i tre muajve të fundit (kriter i detyrueshëm për kualifikim në momentin e fillimit të detyrës).</w:t>
      </w:r>
    </w:p>
    <w:p w:rsidR="008D357D" w:rsidRDefault="008D357D" w:rsidP="008D357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Deklaratë për autorizimin për verifikim e vërtetësisë së dokumenteve të paraqitura nga kandidati.</w:t>
      </w:r>
    </w:p>
    <w:p w:rsidR="008D357D" w:rsidRDefault="008D357D" w:rsidP="008D357D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:rsidR="008D357D" w:rsidRDefault="008D357D" w:rsidP="008D357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Aplikimet pranohen nga data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30.10.2026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deri më datë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06.11.2026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përfshirë të dyja këto data.</w:t>
      </w:r>
    </w:p>
    <w:p w:rsidR="008D357D" w:rsidRDefault="008D357D" w:rsidP="008D357D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Depozitimi i aplikimeve do të bëhet pranë njësisë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së menaxhimit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të burimeve njerëzore, që </w:t>
      </w:r>
      <w:r>
        <w:rPr>
          <w:rFonts w:ascii="Times New Roman" w:hAnsi="Times New Roman" w:cs="Times New Roman"/>
          <w:sz w:val="24"/>
          <w:szCs w:val="24"/>
          <w:lang w:val="sq-AL"/>
        </w:rPr>
        <w:t>luan rolin e sekretariatit teknik,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pranë insitucionit që ka kërkuar publikim e vendit vakant, </w:t>
      </w:r>
      <w:r>
        <w:rPr>
          <w:rFonts w:ascii="Times New Roman" w:hAnsi="Times New Roman" w:cs="Times New Roman"/>
          <w:sz w:val="24"/>
          <w:szCs w:val="24"/>
          <w:lang w:val="sq-AL"/>
        </w:rPr>
        <w:t>sipas një formati i cili parashkruan të gjithë dokumentacionin në dosje të aplikantit dhe firmoset nga specialisti që merr në dorëzim kërkesën dhe aplikanti.</w:t>
      </w:r>
    </w:p>
    <w:p w:rsidR="008D357D" w:rsidRDefault="008D357D" w:rsidP="008D357D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Procesi i rekrutimit përmban tre faza vlerësimi nga Komisioni i Vlerësimit: </w:t>
      </w:r>
    </w:p>
    <w:p w:rsidR="008D357D" w:rsidRDefault="008D357D" w:rsidP="008D357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1.Vlerësimi i dosjes (deri në 30 pikë)</w:t>
      </w:r>
    </w:p>
    <w:p w:rsidR="008D357D" w:rsidRDefault="008D357D" w:rsidP="008D357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2.Vlerësimi me shkrim (deri në 40 pikë)</w:t>
      </w:r>
    </w:p>
    <w:p w:rsidR="008D357D" w:rsidRDefault="008D357D" w:rsidP="008D357D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     3.Vlerësimi i intervistës së strukturuar (deri në 30 pikë)</w:t>
      </w:r>
    </w:p>
    <w:p w:rsidR="008D357D" w:rsidRDefault="008D357D" w:rsidP="008D357D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Skema e vlerësimit të dosjes së kandidatëve, përcaktohet në shtojcën nr. 1, bashkëlidhur dhe pjesë përbërëse e këtij udhëzimi.</w:t>
      </w:r>
    </w:p>
    <w:p w:rsidR="008D357D" w:rsidRDefault="008D357D" w:rsidP="008D357D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Kandidati/ët do të konsiderohen të kualifikuar në rast se kalojnë kufirin minimal të pikëve:</w:t>
      </w:r>
    </w:p>
    <w:p w:rsidR="008D357D" w:rsidRDefault="008D357D" w:rsidP="008D357D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a) për pozicionin specialist: 50 e më shumë pikë;</w:t>
      </w:r>
    </w:p>
    <w:p w:rsidR="008D357D" w:rsidRDefault="008D357D" w:rsidP="008D357D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b) për pozicionin përgjegjës/drejtor 60 e më shumë pikë.</w:t>
      </w:r>
    </w:p>
    <w:p w:rsidR="008D357D" w:rsidRDefault="008D357D" w:rsidP="008D357D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57D" w:rsidRDefault="008D357D" w:rsidP="008D357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përfundim të tre fazave, shumatorja e pikëve (100 pikë) përcakton listën e fituesve sipas renditjes.  </w:t>
      </w:r>
    </w:p>
    <w:p w:rsidR="008D357D" w:rsidRDefault="008D357D" w:rsidP="008D35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D357D" w:rsidRDefault="008D357D" w:rsidP="008D357D">
      <w:pPr>
        <w:tabs>
          <w:tab w:val="left" w:pos="26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Pas përfundimit të afatit të aplikimit, Komisioni i Vlerësimit shqytron paraprakisht dosjet e kandidatëve duke kaluar për fazat e mëtejshme kanditatët të cilat përmbushin kriteret e përcaktuara.</w:t>
      </w:r>
    </w:p>
    <w:p w:rsidR="008D357D" w:rsidRDefault="008D357D" w:rsidP="008D357D">
      <w:pPr>
        <w:tabs>
          <w:tab w:val="left" w:pos="26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D357D" w:rsidRPr="002A0764" w:rsidRDefault="008D357D" w:rsidP="008D357D">
      <w:pPr>
        <w:tabs>
          <w:tab w:val="left" w:pos="261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Testimi me shkrim dhe intervista e strukturuar me gojë synojnë vlerësimin e njohurive, aftësive dhe cilësive të lidhura me pozicionin për të cilin aplikon kandidati. </w:t>
      </w:r>
    </w:p>
    <w:p w:rsidR="008D357D" w:rsidRDefault="008D357D" w:rsidP="008D357D">
      <w:pPr>
        <w:spacing w:before="24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850F5">
        <w:rPr>
          <w:rFonts w:ascii="Times New Roman" w:hAnsi="Times New Roman" w:cs="Times New Roman"/>
          <w:b/>
          <w:sz w:val="24"/>
          <w:szCs w:val="24"/>
        </w:rPr>
        <w:t>Fushat</w:t>
      </w:r>
      <w:proofErr w:type="spellEnd"/>
      <w:r w:rsidRPr="003850F5">
        <w:rPr>
          <w:rFonts w:ascii="Times New Roman" w:hAnsi="Times New Roman" w:cs="Times New Roman"/>
          <w:b/>
          <w:sz w:val="24"/>
          <w:szCs w:val="24"/>
        </w:rPr>
        <w:t xml:space="preserve"> e </w:t>
      </w:r>
      <w:proofErr w:type="spellStart"/>
      <w:r w:rsidRPr="003850F5">
        <w:rPr>
          <w:rFonts w:ascii="Times New Roman" w:hAnsi="Times New Roman" w:cs="Times New Roman"/>
          <w:b/>
          <w:sz w:val="24"/>
          <w:szCs w:val="24"/>
        </w:rPr>
        <w:t>njohurive</w:t>
      </w:r>
      <w:proofErr w:type="spellEnd"/>
      <w:r w:rsidRPr="003850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50F5">
        <w:rPr>
          <w:rFonts w:ascii="Times New Roman" w:hAnsi="Times New Roman" w:cs="Times New Roman"/>
          <w:b/>
          <w:sz w:val="24"/>
          <w:szCs w:val="24"/>
        </w:rPr>
        <w:t>dhe</w:t>
      </w:r>
      <w:proofErr w:type="spellEnd"/>
      <w:r w:rsidRPr="003850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50F5">
        <w:rPr>
          <w:rFonts w:ascii="Times New Roman" w:hAnsi="Times New Roman" w:cs="Times New Roman"/>
          <w:b/>
          <w:sz w:val="24"/>
          <w:szCs w:val="24"/>
        </w:rPr>
        <w:t>aftësive</w:t>
      </w:r>
      <w:proofErr w:type="spellEnd"/>
      <w:r w:rsidRPr="003850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50F5">
        <w:rPr>
          <w:rFonts w:ascii="Times New Roman" w:hAnsi="Times New Roman" w:cs="Times New Roman"/>
          <w:b/>
          <w:sz w:val="24"/>
          <w:szCs w:val="24"/>
        </w:rPr>
        <w:t>mbi</w:t>
      </w:r>
      <w:proofErr w:type="spellEnd"/>
      <w:r w:rsidRPr="003850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50F5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3850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50F5">
        <w:rPr>
          <w:rFonts w:ascii="Times New Roman" w:hAnsi="Times New Roman" w:cs="Times New Roman"/>
          <w:b/>
          <w:sz w:val="24"/>
          <w:szCs w:val="24"/>
        </w:rPr>
        <w:t>cilat</w:t>
      </w:r>
      <w:proofErr w:type="spellEnd"/>
      <w:r w:rsidRPr="003850F5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3850F5">
        <w:rPr>
          <w:rFonts w:ascii="Times New Roman" w:hAnsi="Times New Roman" w:cs="Times New Roman"/>
          <w:b/>
          <w:sz w:val="24"/>
          <w:szCs w:val="24"/>
        </w:rPr>
        <w:t>të</w:t>
      </w:r>
      <w:proofErr w:type="spellEnd"/>
      <w:r w:rsidRPr="003850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50F5">
        <w:rPr>
          <w:rFonts w:ascii="Times New Roman" w:hAnsi="Times New Roman" w:cs="Times New Roman"/>
          <w:b/>
          <w:sz w:val="24"/>
          <w:szCs w:val="24"/>
        </w:rPr>
        <w:t>zhvillohet</w:t>
      </w:r>
      <w:proofErr w:type="spellEnd"/>
      <w:r w:rsidRPr="003850F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50F5">
        <w:rPr>
          <w:rFonts w:ascii="Times New Roman" w:hAnsi="Times New Roman" w:cs="Times New Roman"/>
          <w:b/>
          <w:sz w:val="24"/>
          <w:szCs w:val="24"/>
        </w:rPr>
        <w:t>vlerësimi</w:t>
      </w:r>
      <w:proofErr w:type="spellEnd"/>
      <w:r w:rsidRPr="003850F5">
        <w:rPr>
          <w:rFonts w:ascii="Times New Roman" w:hAnsi="Times New Roman" w:cs="Times New Roman"/>
          <w:b/>
          <w:sz w:val="24"/>
          <w:szCs w:val="24"/>
        </w:rPr>
        <w:t>:</w:t>
      </w:r>
    </w:p>
    <w:p w:rsidR="008D357D" w:rsidRPr="00EC7111" w:rsidRDefault="008D357D" w:rsidP="008D357D">
      <w:pPr>
        <w:pStyle w:val="ListParagraph"/>
        <w:numPr>
          <w:ilvl w:val="0"/>
          <w:numId w:val="1"/>
        </w:numPr>
        <w:spacing w:before="240" w:after="200" w:line="276" w:lineRule="auto"/>
        <w:rPr>
          <w:lang w:val="en-GB"/>
        </w:rPr>
      </w:pPr>
      <w:proofErr w:type="spellStart"/>
      <w:r w:rsidRPr="00EC7111">
        <w:rPr>
          <w:lang w:val="en-GB"/>
        </w:rPr>
        <w:t>Ligji</w:t>
      </w:r>
      <w:proofErr w:type="spellEnd"/>
      <w:r w:rsidRPr="00EC7111">
        <w:rPr>
          <w:lang w:val="en-GB"/>
        </w:rPr>
        <w:t xml:space="preserve"> Nr. 55/2022 “</w:t>
      </w:r>
      <w:proofErr w:type="spellStart"/>
      <w:r w:rsidRPr="00EC7111">
        <w:rPr>
          <w:lang w:val="en-GB"/>
        </w:rPr>
        <w:t>Për</w:t>
      </w:r>
      <w:proofErr w:type="spellEnd"/>
      <w:r w:rsidRPr="00EC7111">
        <w:rPr>
          <w:lang w:val="en-GB"/>
        </w:rPr>
        <w:t xml:space="preserve"> </w:t>
      </w:r>
      <w:proofErr w:type="spellStart"/>
      <w:r w:rsidRPr="00EC7111">
        <w:rPr>
          <w:lang w:val="en-GB"/>
        </w:rPr>
        <w:t>Shërbimin</w:t>
      </w:r>
      <w:proofErr w:type="spellEnd"/>
      <w:r w:rsidRPr="00EC7111">
        <w:rPr>
          <w:lang w:val="en-GB"/>
        </w:rPr>
        <w:t xml:space="preserve"> </w:t>
      </w:r>
      <w:proofErr w:type="spellStart"/>
      <w:r w:rsidRPr="00EC7111">
        <w:rPr>
          <w:lang w:val="en-GB"/>
        </w:rPr>
        <w:t>Spitalor</w:t>
      </w:r>
      <w:proofErr w:type="spellEnd"/>
      <w:r w:rsidRPr="00EC7111">
        <w:rPr>
          <w:lang w:val="en-GB"/>
        </w:rPr>
        <w:t xml:space="preserve"> </w:t>
      </w:r>
      <w:proofErr w:type="spellStart"/>
      <w:r w:rsidRPr="00EC7111">
        <w:rPr>
          <w:lang w:val="en-GB"/>
        </w:rPr>
        <w:t>në</w:t>
      </w:r>
      <w:proofErr w:type="spellEnd"/>
      <w:r w:rsidRPr="00EC7111">
        <w:rPr>
          <w:lang w:val="en-GB"/>
        </w:rPr>
        <w:t xml:space="preserve"> </w:t>
      </w:r>
      <w:proofErr w:type="spellStart"/>
      <w:r w:rsidRPr="00EC7111">
        <w:rPr>
          <w:lang w:val="en-GB"/>
        </w:rPr>
        <w:t>Republikën</w:t>
      </w:r>
      <w:proofErr w:type="spellEnd"/>
      <w:r w:rsidRPr="00EC7111">
        <w:rPr>
          <w:lang w:val="en-GB"/>
        </w:rPr>
        <w:t xml:space="preserve"> e </w:t>
      </w:r>
      <w:proofErr w:type="spellStart"/>
      <w:r w:rsidRPr="00EC7111">
        <w:rPr>
          <w:lang w:val="en-GB"/>
        </w:rPr>
        <w:t>Shqipërisë</w:t>
      </w:r>
      <w:proofErr w:type="spellEnd"/>
      <w:r w:rsidRPr="00EC7111">
        <w:rPr>
          <w:lang w:val="en-GB"/>
        </w:rPr>
        <w:t xml:space="preserve">”, </w:t>
      </w:r>
      <w:proofErr w:type="spellStart"/>
      <w:r>
        <w:rPr>
          <w:lang w:val="en-GB"/>
        </w:rPr>
        <w:t>i</w:t>
      </w:r>
      <w:proofErr w:type="spellEnd"/>
      <w:r>
        <w:rPr>
          <w:lang w:val="en-GB"/>
        </w:rPr>
        <w:t xml:space="preserve"> </w:t>
      </w:r>
      <w:proofErr w:type="spellStart"/>
      <w:r w:rsidRPr="00EC7111">
        <w:rPr>
          <w:lang w:val="en-GB"/>
        </w:rPr>
        <w:t>ndryshuar</w:t>
      </w:r>
      <w:proofErr w:type="spellEnd"/>
      <w:r w:rsidRPr="00EC7111">
        <w:rPr>
          <w:lang w:val="en-GB"/>
        </w:rPr>
        <w:t>,</w:t>
      </w:r>
    </w:p>
    <w:p w:rsidR="008D357D" w:rsidRPr="004F4F0C" w:rsidRDefault="008D357D" w:rsidP="008D357D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lang w:val="it-IT"/>
        </w:rPr>
      </w:pPr>
      <w:r w:rsidRPr="004F4F0C">
        <w:rPr>
          <w:lang w:val="it-IT"/>
        </w:rPr>
        <w:lastRenderedPageBreak/>
        <w:t>Ligjin Nr. 10107, datë 30.3.2009 “Për kujdesin shëndetësor në Republikën e Shqipërisë”, i ndryshuar;</w:t>
      </w:r>
    </w:p>
    <w:p w:rsidR="008D357D" w:rsidRPr="004F4F0C" w:rsidRDefault="008D357D" w:rsidP="008D357D">
      <w:pPr>
        <w:pStyle w:val="ListParagraph"/>
        <w:numPr>
          <w:ilvl w:val="0"/>
          <w:numId w:val="1"/>
        </w:numPr>
        <w:spacing w:after="200" w:line="276" w:lineRule="auto"/>
        <w:jc w:val="both"/>
      </w:pPr>
      <w:r w:rsidRPr="004F4F0C">
        <w:t>Ligjin Nr. 10138, datë 11.05.2009 “Për shëndetin publik”, i ndyshuar;</w:t>
      </w:r>
    </w:p>
    <w:p w:rsidR="008D357D" w:rsidRPr="004F4F0C" w:rsidRDefault="008D357D" w:rsidP="008D357D">
      <w:pPr>
        <w:pStyle w:val="ListParagraph"/>
        <w:numPr>
          <w:ilvl w:val="0"/>
          <w:numId w:val="1"/>
        </w:numPr>
        <w:spacing w:after="200" w:line="276" w:lineRule="auto"/>
        <w:jc w:val="both"/>
        <w:rPr>
          <w:lang w:val="it-IT"/>
        </w:rPr>
      </w:pPr>
      <w:r w:rsidRPr="004F4F0C">
        <w:rPr>
          <w:lang w:val="it-IT"/>
        </w:rPr>
        <w:t>Ligjin Nr. 7961, datë 12.05.1995 “Kodi i Punës i Republikës së Shqipërisë”, i ndryshuar;</w:t>
      </w:r>
    </w:p>
    <w:p w:rsidR="008D357D" w:rsidRPr="004F4F0C" w:rsidRDefault="008D357D" w:rsidP="008D357D">
      <w:pPr>
        <w:pStyle w:val="ListParagraph"/>
        <w:numPr>
          <w:ilvl w:val="0"/>
          <w:numId w:val="1"/>
        </w:numPr>
        <w:spacing w:after="200" w:line="276" w:lineRule="auto"/>
        <w:jc w:val="both"/>
      </w:pPr>
      <w:r w:rsidRPr="004F4F0C">
        <w:t>Ligjin Nr. 9131, datë 08.09.2003, “Për rregullat e etikës në administratën publike”;</w:t>
      </w:r>
    </w:p>
    <w:p w:rsidR="008D357D" w:rsidRPr="004F4F0C" w:rsidRDefault="008D357D" w:rsidP="008D357D">
      <w:pPr>
        <w:pStyle w:val="ListParagraph"/>
        <w:numPr>
          <w:ilvl w:val="0"/>
          <w:numId w:val="1"/>
        </w:numPr>
        <w:spacing w:after="200" w:line="276" w:lineRule="auto"/>
        <w:jc w:val="both"/>
      </w:pPr>
      <w:r w:rsidRPr="004F4F0C">
        <w:t>VKM Nr. 419, datë 4.7.2018 të Këshillit të Ministrave “Për krijimin, mënyrën e organizimit dhe të funksionimit të Operatorit të Shërbimeve të Kujdesit Shëndetësor”;</w:t>
      </w:r>
    </w:p>
    <w:p w:rsidR="008D357D" w:rsidRDefault="008D357D" w:rsidP="008D357D">
      <w:pPr>
        <w:pStyle w:val="ListParagraph"/>
        <w:numPr>
          <w:ilvl w:val="0"/>
          <w:numId w:val="1"/>
        </w:numPr>
        <w:spacing w:after="200" w:line="276" w:lineRule="auto"/>
        <w:jc w:val="both"/>
      </w:pPr>
      <w:r w:rsidRPr="004F4F0C">
        <w:t xml:space="preserve"> VKM Nr. 848, datë 28.10.2020 “Për standartet, kriteret e procedurat e akreditimit të aktiviteteve të edukimit të vazhdueshëm të profesionistëve të shërbimeve të kujdesit shoqëror, si dhe të ofruesve të tyre”;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Kandidatët do të njoftohen në formën e dakortësuar me e-mail personal dhe/ose me sms në numrin e telefonit të vendosur në CV.</w:t>
      </w:r>
    </w:p>
    <w:p w:rsidR="008D357D" w:rsidRDefault="008D357D" w:rsidP="008D35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57D" w:rsidRDefault="008D357D" w:rsidP="008D35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Çdo kandidat ka të drejtën për ankimim të procedurës jo më vonë se 48 orë nga marrja e njoftimit me e-mail, në adresën elektronike zyrtare nëpërmejt së cilës janë bërë me dije për vlerësimin apo moskualifikimin dhe/ose me shkresë drejtuar Komisionit të Vlerësimit.</w:t>
      </w:r>
    </w:p>
    <w:p w:rsidR="008D357D" w:rsidRDefault="008D357D" w:rsidP="008D35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8D357D" w:rsidRDefault="008D357D" w:rsidP="008D35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  <w:t>DREJTORIA E FINANCËS DHE SHËRBIMEVE MBËSHTETËSE</w:t>
      </w:r>
    </w:p>
    <w:p w:rsidR="008D357D" w:rsidRPr="00CF43AD" w:rsidRDefault="008D357D" w:rsidP="008D357D">
      <w:pPr>
        <w:spacing w:after="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sq-AL"/>
        </w:rPr>
        <w:t>SEKTORI I ADMINISTRIMIT TË BURIMEVE NJERËZORE</w:t>
      </w:r>
    </w:p>
    <w:p w:rsidR="008D357D" w:rsidRDefault="008D357D" w:rsidP="008D357D"/>
    <w:p w:rsidR="008D357D" w:rsidRDefault="008D357D" w:rsidP="008D357D"/>
    <w:p w:rsidR="008D357D" w:rsidRDefault="008D357D" w:rsidP="008D357D"/>
    <w:p w:rsidR="008D357D" w:rsidRDefault="008D357D" w:rsidP="008D357D"/>
    <w:p w:rsidR="008D357D" w:rsidRDefault="008D357D" w:rsidP="008D357D"/>
    <w:p w:rsidR="008D357D" w:rsidRDefault="008D357D" w:rsidP="008D357D"/>
    <w:p w:rsidR="008D357D" w:rsidRDefault="008D357D" w:rsidP="008D357D"/>
    <w:p w:rsidR="008D357D" w:rsidRDefault="008D357D" w:rsidP="008D357D"/>
    <w:p w:rsidR="008D357D" w:rsidRDefault="008D357D" w:rsidP="008D357D"/>
    <w:p w:rsidR="008D357D" w:rsidRDefault="008D357D" w:rsidP="008D357D"/>
    <w:p w:rsidR="008D357D" w:rsidRDefault="008D357D"/>
    <w:sectPr w:rsidR="008D3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677FF"/>
    <w:multiLevelType w:val="hybridMultilevel"/>
    <w:tmpl w:val="2A649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57D"/>
    <w:rsid w:val="008D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5E75F"/>
  <w15:chartTrackingRefBased/>
  <w15:docId w15:val="{826980B2-736B-48E3-A69F-2C7CF41C2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357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D35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D357D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 Miluka</dc:creator>
  <cp:keywords/>
  <dc:description/>
  <cp:lastModifiedBy>Anila Miluka</cp:lastModifiedBy>
  <cp:revision>1</cp:revision>
  <dcterms:created xsi:type="dcterms:W3CDTF">2026-10-30T08:18:00Z</dcterms:created>
  <dcterms:modified xsi:type="dcterms:W3CDTF">2026-10-30T08:20:00Z</dcterms:modified>
</cp:coreProperties>
</file>