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20" w:rsidRDefault="00CA0920" w:rsidP="00CA0920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1594BD80" wp14:editId="0636A7AD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CA0920" w:rsidRPr="00E720B1" w:rsidRDefault="00CA0920" w:rsidP="00CA0920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CA0920" w:rsidRDefault="00CA0920" w:rsidP="00CA092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CA0920" w:rsidRDefault="00CA0920" w:rsidP="00CA0920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CA0920" w:rsidRPr="00574FD1" w:rsidRDefault="00CA0920" w:rsidP="00CA0920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CA0920" w:rsidRPr="00A605B8" w:rsidRDefault="00CA0920" w:rsidP="00CA0920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CA0920" w:rsidRDefault="00CA0920" w:rsidP="00CA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CA0920" w:rsidRDefault="00CA0920" w:rsidP="00CA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CA0920" w:rsidRDefault="00CA0920" w:rsidP="00CA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CA0920" w:rsidRDefault="00CA0920" w:rsidP="00CA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VLORË</w:t>
      </w:r>
    </w:p>
    <w:p w:rsidR="00CA0920" w:rsidRPr="00A605B8" w:rsidRDefault="00CA0920" w:rsidP="00CA09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CA0920" w:rsidRDefault="00CA0920" w:rsidP="00CA0920">
      <w:pPr>
        <w:pStyle w:val="ListParagraph"/>
        <w:spacing w:after="0"/>
        <w:ind w:left="27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si dhe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F16253">
        <w:rPr>
          <w:rFonts w:ascii="Times New Roman" w:hAnsi="Times New Roman" w:cs="Times New Roman"/>
          <w:color w:val="000000"/>
          <w:sz w:val="24"/>
          <w:szCs w:val="24"/>
        </w:rPr>
        <w:t>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zbatim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Protokollit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Bashkëpunimit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ndërmjet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qeverisë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Shqiptare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qeverisë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Turke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bashkëpunimin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shëndetësisë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miratuar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me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Vendim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nr. 95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datë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7.12.2021 "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miratimin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marrëveshjes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ndërmjet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Këshillit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Ministrave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të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Republikës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Shqipërisë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dhe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Qeverisë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Republikës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Turqisë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për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bashkëpunim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në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fushën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F16253">
        <w:rPr>
          <w:rFonts w:ascii="Times New Roman" w:hAnsi="Times New Roman" w:cs="Times New Roman"/>
          <w:color w:val="000000"/>
          <w:sz w:val="24"/>
          <w:szCs w:val="24"/>
        </w:rPr>
        <w:t>shëndetësisë</w:t>
      </w:r>
      <w:proofErr w:type="spellEnd"/>
      <w:r w:rsidRPr="00F16253">
        <w:rPr>
          <w:rFonts w:ascii="Times New Roman" w:hAnsi="Times New Roman" w:cs="Times New Roman"/>
          <w:color w:val="000000"/>
          <w:sz w:val="24"/>
          <w:szCs w:val="24"/>
        </w:rPr>
        <w:t>"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n</w:t>
      </w:r>
      <w:r w:rsidR="00332C7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mb</w:t>
      </w:r>
      <w:r w:rsidR="00332C70">
        <w:rPr>
          <w:rFonts w:ascii="Times New Roman" w:hAnsi="Times New Roman" w:cs="Times New Roman"/>
          <w:bCs/>
          <w:sz w:val="24"/>
          <w:szCs w:val="24"/>
        </w:rPr>
        <w:t>ë</w:t>
      </w:r>
      <w:r w:rsidRPr="00176C59">
        <w:rPr>
          <w:rFonts w:ascii="Times New Roman" w:hAnsi="Times New Roman" w:cs="Times New Roman"/>
          <w:bCs/>
          <w:sz w:val="24"/>
          <w:szCs w:val="24"/>
        </w:rPr>
        <w:t>shtetje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t</w:t>
      </w:r>
      <w:r w:rsidR="00332C70">
        <w:rPr>
          <w:rFonts w:ascii="Times New Roman" w:hAnsi="Times New Roman" w:cs="Times New Roman"/>
          <w:bCs/>
          <w:sz w:val="24"/>
          <w:szCs w:val="24"/>
        </w:rPr>
        <w:t>ë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struktur</w:t>
      </w:r>
      <w:r w:rsidR="00332C70">
        <w:rPr>
          <w:rFonts w:ascii="Times New Roman" w:hAnsi="Times New Roman" w:cs="Times New Roman"/>
          <w:bCs/>
          <w:sz w:val="24"/>
          <w:szCs w:val="24"/>
        </w:rPr>
        <w:t>ë</w:t>
      </w:r>
      <w:r w:rsidRPr="00176C59">
        <w:rPr>
          <w:rFonts w:ascii="Times New Roman" w:hAnsi="Times New Roman" w:cs="Times New Roman"/>
          <w:bCs/>
          <w:sz w:val="24"/>
          <w:szCs w:val="24"/>
        </w:rPr>
        <w:t>s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analitike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t</w:t>
      </w:r>
      <w:r w:rsidR="00332C70">
        <w:rPr>
          <w:rFonts w:ascii="Times New Roman" w:hAnsi="Times New Roman" w:cs="Times New Roman"/>
          <w:bCs/>
          <w:sz w:val="24"/>
          <w:szCs w:val="24"/>
        </w:rPr>
        <w:t>ë</w:t>
      </w:r>
      <w:bookmarkStart w:id="0" w:name="_GoBack"/>
      <w:bookmarkEnd w:id="0"/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miratuar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nga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Ministria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Shendetesise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dhe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Mbrojtjes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Sociale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 me </w:t>
      </w:r>
      <w:r w:rsidRPr="00176C59">
        <w:rPr>
          <w:rFonts w:ascii="Times New Roman" w:hAnsi="Times New Roman" w:cs="Times New Roman"/>
          <w:sz w:val="24"/>
          <w:szCs w:val="24"/>
        </w:rPr>
        <w:t xml:space="preserve">Nr.255/1 </w:t>
      </w:r>
      <w:proofErr w:type="spellStart"/>
      <w:r w:rsidRPr="00176C59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Pr="00176C59">
        <w:rPr>
          <w:rFonts w:ascii="Times New Roman" w:hAnsi="Times New Roman" w:cs="Times New Roman"/>
          <w:sz w:val="24"/>
          <w:szCs w:val="24"/>
        </w:rPr>
        <w:t>.,date 13.02.2023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:rsidR="00CA0920" w:rsidRPr="00944E05" w:rsidRDefault="00CA0920" w:rsidP="00944E05">
      <w:pPr>
        <w:pStyle w:val="ListParagraph"/>
        <w:spacing w:after="0"/>
        <w:ind w:left="270"/>
        <w:jc w:val="both"/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P</w:t>
      </w:r>
      <w:r w:rsidR="00254F14">
        <w:rPr>
          <w:rFonts w:ascii="Times New Roman" w:hAnsi="Times New Roman" w:cs="Times New Roman"/>
          <w:bCs/>
          <w:sz w:val="24"/>
          <w:szCs w:val="24"/>
        </w:rPr>
        <w:t>ë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nevoja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emergjente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44E05">
        <w:rPr>
          <w:rFonts w:ascii="Times New Roman" w:hAnsi="Times New Roman" w:cs="Times New Roman"/>
          <w:bCs/>
          <w:sz w:val="24"/>
          <w:szCs w:val="24"/>
        </w:rPr>
        <w:t>të</w:t>
      </w:r>
      <w:proofErr w:type="spellEnd"/>
      <w:r w:rsidR="00944E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Spitali</w:t>
      </w:r>
      <w:r w:rsidR="00944E05">
        <w:rPr>
          <w:rFonts w:ascii="Times New Roman" w:hAnsi="Times New Roman" w:cs="Times New Roman"/>
          <w:bCs/>
          <w:sz w:val="24"/>
          <w:szCs w:val="24"/>
        </w:rPr>
        <w:t>t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Rajonal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Vlor</w:t>
      </w:r>
      <w:r w:rsidR="00254F14">
        <w:rPr>
          <w:rFonts w:ascii="Times New Roman" w:hAnsi="Times New Roman" w:cs="Times New Roman"/>
          <w:bCs/>
          <w:sz w:val="24"/>
          <w:szCs w:val="24"/>
        </w:rPr>
        <w:t>ë</w:t>
      </w:r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njofto</w:t>
      </w:r>
      <w:r w:rsidR="00944E05">
        <w:rPr>
          <w:rFonts w:ascii="Times New Roman" w:hAnsi="Times New Roman" w:cs="Times New Roman"/>
          <w:bCs/>
          <w:sz w:val="24"/>
          <w:szCs w:val="24"/>
        </w:rPr>
        <w:t>jmë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sz w:val="24"/>
          <w:szCs w:val="24"/>
        </w:rPr>
        <w:t>shpalljen</w:t>
      </w:r>
      <w:proofErr w:type="spellEnd"/>
      <w:r w:rsidRPr="00176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e 1 (</w:t>
      </w:r>
      <w:proofErr w:type="spellStart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nje</w:t>
      </w:r>
      <w:proofErr w:type="spellEnd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) </w:t>
      </w:r>
      <w:proofErr w:type="spellStart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vendi</w:t>
      </w:r>
      <w:proofErr w:type="spellEnd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të</w:t>
      </w:r>
      <w:proofErr w:type="spellEnd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lir</w:t>
      </w:r>
      <w:r w:rsidR="00254F14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 w:rsidR="00254F14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në</w:t>
      </w:r>
      <w:proofErr w:type="spellEnd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pozicionin</w:t>
      </w:r>
      <w:proofErr w:type="spellEnd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specialist</w:t>
      </w:r>
      <w:proofErr w:type="gramEnd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/e 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jurist </w:t>
      </w:r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n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Sektorin</w:t>
      </w:r>
      <w:proofErr w:type="spellEnd"/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Juridik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 w:rsidRPr="00176C59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(me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kontrat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t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p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rkohshme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3-mujore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deri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n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n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vit,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n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var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si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t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p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rfundimit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t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procesit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t</w:t>
      </w:r>
      <w:r w:rsidR="00332C70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autonomis</w:t>
      </w: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ë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financiare</w:t>
      </w:r>
      <w:proofErr w:type="spellEnd"/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>)</w:t>
      </w:r>
      <w:r w:rsidR="00944E05">
        <w:rPr>
          <w:rFonts w:ascii="Times New Roman" w:hAnsi="Times New Roman" w:cs="Times New Roman"/>
          <w:bCs/>
          <w:color w:val="000000"/>
          <w:spacing w:val="5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pozicionin si vijon:  </w:t>
      </w:r>
    </w:p>
    <w:p w:rsidR="00CA0920" w:rsidRPr="005B7EEC" w:rsidRDefault="00CA0920" w:rsidP="00CA092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A0920" w:rsidRDefault="00CA0920" w:rsidP="00CA0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CA0920" w:rsidRDefault="00CA0920" w:rsidP="00CA0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SPITALI RAJONAL VLORË</w:t>
      </w:r>
    </w:p>
    <w:p w:rsidR="00CA0920" w:rsidRDefault="00CA0920" w:rsidP="00CA09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JURIDIK</w:t>
      </w:r>
    </w:p>
    <w:p w:rsidR="00CA0920" w:rsidRPr="00A605B8" w:rsidRDefault="00CA0920" w:rsidP="00CA092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CA0920" w:rsidRPr="00C371A1" w:rsidRDefault="00CA0920" w:rsidP="00CA092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/Jurist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s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Me kontratë të p</w:t>
      </w:r>
      <w:r w:rsidR="00A417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rkohshme</w:t>
      </w:r>
    </w:p>
    <w:p w:rsidR="00CA0920" w:rsidRPr="00A605B8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CA0920" w:rsidRPr="00F432D9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Arsim i Lartë.</w:t>
      </w:r>
      <w:r w:rsidR="003B2409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Fakulteti i Drejtësisë.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Diplomat, të cilat janë marrë jashtë vendit, duhet të jenë njohur paraprakisht pranë institucionit përgjegjës për njehsimin e diplomave, sipas legjislacionit në fuqi.</w:t>
      </w:r>
    </w:p>
    <w:p w:rsidR="00CA0920" w:rsidRPr="00A605B8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lastRenderedPageBreak/>
        <w:t xml:space="preserve">Përvoja: 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CA0920" w:rsidRPr="00A605B8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CA0920" w:rsidRPr="005B0827" w:rsidRDefault="00CA0920" w:rsidP="00CA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CA0920" w:rsidRPr="005B0827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CA0920" w:rsidRDefault="00CA0920" w:rsidP="00CA09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  <w:r w:rsidR="00A41777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-Të njohë gjuhën turke.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CA0920" w:rsidRPr="0020622F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CA0920" w:rsidRDefault="00CA0920" w:rsidP="00CA092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08.04.2025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deri më datë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15.04.2025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CA0920" w:rsidRDefault="00CA0920" w:rsidP="00CA0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CA0920" w:rsidRDefault="00CA0920" w:rsidP="00CA092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CA0920" w:rsidRDefault="00CA0920" w:rsidP="00CA0920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CA0920" w:rsidRDefault="00CA0920" w:rsidP="00CA0920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CA0920" w:rsidRDefault="00CA0920" w:rsidP="00CA092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CA0920" w:rsidRDefault="00CA0920" w:rsidP="00CA092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CA0920" w:rsidRDefault="00CA0920" w:rsidP="00CA092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CA0920" w:rsidRDefault="00CA0920" w:rsidP="00CA0920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A0920" w:rsidRDefault="00CA0920" w:rsidP="00CA092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CA0920" w:rsidRDefault="00CA0920" w:rsidP="00CA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0920" w:rsidRDefault="00CA0920" w:rsidP="00CA0920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Pas përfundimit të afatit të aplikimit, Komisioni i Vlerësimit shqytron paraprakisht dosjet e kandidatëve duke kaluar për fazat e mëtejshme kanditatët të cilat përmbushin kriteret e përcaktuara.</w:t>
      </w:r>
    </w:p>
    <w:p w:rsidR="00CA0920" w:rsidRDefault="00CA0920" w:rsidP="00CA0920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CA0920" w:rsidRPr="008651FA" w:rsidRDefault="00CA0920" w:rsidP="00CA0920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CA0920" w:rsidRPr="00427AD5" w:rsidRDefault="00CA0920" w:rsidP="00CA0920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CA0920" w:rsidRPr="00427AD5" w:rsidRDefault="00CA0920" w:rsidP="00CA0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CA0920" w:rsidRPr="00427AD5" w:rsidRDefault="003B2409" w:rsidP="00CA092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0920">
        <w:rPr>
          <w:rFonts w:ascii="Times New Roman" w:hAnsi="Times New Roman" w:cs="Times New Roman"/>
          <w:sz w:val="24"/>
          <w:szCs w:val="24"/>
        </w:rPr>
        <w:t>. VKM Nr. 112, 22.02.2006, “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kohën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pushimit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sistemin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shëndetësisë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>”;</w:t>
      </w:r>
    </w:p>
    <w:p w:rsidR="00CA0920" w:rsidRPr="00427AD5" w:rsidRDefault="003B2409" w:rsidP="00CA0920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092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0920"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="00CA0920" w:rsidRPr="00427AD5">
        <w:rPr>
          <w:rFonts w:ascii="Times New Roman" w:hAnsi="Times New Roman" w:cs="Times New Roman"/>
          <w:sz w:val="24"/>
          <w:szCs w:val="24"/>
        </w:rPr>
        <w:t xml:space="preserve"> Nr. </w:t>
      </w:r>
      <w:r w:rsidR="00CA0920">
        <w:rPr>
          <w:rFonts w:ascii="Times New Roman" w:hAnsi="Times New Roman" w:cs="Times New Roman"/>
          <w:sz w:val="24"/>
          <w:szCs w:val="24"/>
        </w:rPr>
        <w:t>55/2022, “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Shërbimin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Spitalor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Republikën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Sh</w:t>
      </w:r>
      <w:r w:rsidR="00F13758">
        <w:rPr>
          <w:rFonts w:ascii="Times New Roman" w:hAnsi="Times New Roman" w:cs="Times New Roman"/>
          <w:sz w:val="24"/>
          <w:szCs w:val="24"/>
        </w:rPr>
        <w:t>q</w:t>
      </w:r>
      <w:r w:rsidR="00CA0920">
        <w:rPr>
          <w:rFonts w:ascii="Times New Roman" w:hAnsi="Times New Roman" w:cs="Times New Roman"/>
          <w:sz w:val="24"/>
          <w:szCs w:val="24"/>
        </w:rPr>
        <w:t>ipërisë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 xml:space="preserve">”, I </w:t>
      </w:r>
      <w:proofErr w:type="spellStart"/>
      <w:r w:rsidR="00CA0920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="00CA0920">
        <w:rPr>
          <w:rFonts w:ascii="Times New Roman" w:hAnsi="Times New Roman" w:cs="Times New Roman"/>
          <w:sz w:val="24"/>
          <w:szCs w:val="24"/>
        </w:rPr>
        <w:t>;</w:t>
      </w:r>
      <w:r w:rsidR="00CA0920" w:rsidRPr="00427A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CA0920" w:rsidRDefault="00CA0920" w:rsidP="00CA09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CA0920" w:rsidRDefault="00CA0920" w:rsidP="00CA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CA0920" w:rsidRDefault="00CA0920" w:rsidP="00CA09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CA0920" w:rsidRPr="008D63F3" w:rsidRDefault="00CA0920" w:rsidP="00CA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CA0920" w:rsidRDefault="00CA0920" w:rsidP="00CA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CA0920" w:rsidRDefault="00CA0920" w:rsidP="00CA09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Pr="00B046F7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Pr="00B046F7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Pr="00B046F7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Pr="00B046F7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/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CA0920" w:rsidRDefault="00CA0920" w:rsidP="00CA0920"/>
    <w:p w:rsidR="00D6140C" w:rsidRDefault="00D6140C"/>
    <w:sectPr w:rsidR="00D61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20"/>
    <w:rsid w:val="00254F14"/>
    <w:rsid w:val="00332C70"/>
    <w:rsid w:val="003B2409"/>
    <w:rsid w:val="00944E05"/>
    <w:rsid w:val="00A41777"/>
    <w:rsid w:val="00CA0920"/>
    <w:rsid w:val="00D6140C"/>
    <w:rsid w:val="00F1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9120"/>
  <w15:chartTrackingRefBased/>
  <w15:docId w15:val="{BF3E3DA5-7536-4814-AB23-439998DE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09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A0920"/>
    <w:pPr>
      <w:spacing w:after="200" w:line="276" w:lineRule="auto"/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link w:val="ListParagraph"/>
    <w:uiPriority w:val="34"/>
    <w:locked/>
    <w:rsid w:val="00CA092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4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5</cp:revision>
  <cp:lastPrinted>2025-04-08T10:27:00Z</cp:lastPrinted>
  <dcterms:created xsi:type="dcterms:W3CDTF">2025-04-08T10:03:00Z</dcterms:created>
  <dcterms:modified xsi:type="dcterms:W3CDTF">2025-04-08T10:28:00Z</dcterms:modified>
</cp:coreProperties>
</file>